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70867" w:rsidRPr="00C966A6" w:rsidRDefault="00356DA8" w:rsidP="00C966A6">
      <w:pPr>
        <w:spacing w:after="160" w:line="259" w:lineRule="auto"/>
        <w:rPr>
          <w:rFonts w:ascii="Tahoma" w:hAnsi="Tahoma" w:cs="Tahoma"/>
          <w:b/>
          <w:sz w:val="28"/>
          <w:szCs w:val="22"/>
          <w:u w:val="single"/>
          <w:lang w:val="cs-CZ"/>
        </w:rPr>
      </w:pPr>
      <w:bookmarkStart w:id="0" w:name="_GoBack"/>
      <w:bookmarkEnd w:id="0"/>
      <w:r w:rsidRPr="00C966A6">
        <w:rPr>
          <w:rFonts w:ascii="Tahoma" w:hAnsi="Tahoma" w:cs="Tahoma"/>
          <w:b/>
          <w:sz w:val="28"/>
          <w:szCs w:val="22"/>
          <w:u w:val="single"/>
          <w:lang w:val="cs-CZ"/>
        </w:rPr>
        <w:t>Příloha k opatření č. 5: Zajistit větší bezpečnost ve městě Kyjově</w:t>
      </w:r>
    </w:p>
    <w:p w:rsidR="00A70867" w:rsidRPr="00C2416C" w:rsidRDefault="00356DA8" w:rsidP="00356DA8">
      <w:pPr>
        <w:pStyle w:val="Zkladntext"/>
        <w:jc w:val="both"/>
        <w:rPr>
          <w:rFonts w:ascii="Times New Roman" w:hAnsi="Times New Roman" w:cs="Times New Roman"/>
        </w:rPr>
      </w:pPr>
      <w:r w:rsidRPr="00C2416C">
        <w:rPr>
          <w:rFonts w:ascii="Times New Roman" w:hAnsi="Times New Roman" w:cs="Times New Roman"/>
        </w:rPr>
        <w:t xml:space="preserve">Město Kyjov pokračovalo i v období 2025–2026 v realizaci opatření zaměřených </w:t>
      </w:r>
      <w:proofErr w:type="gramStart"/>
      <w:r w:rsidRPr="00C2416C">
        <w:rPr>
          <w:rFonts w:ascii="Times New Roman" w:hAnsi="Times New Roman" w:cs="Times New Roman"/>
        </w:rPr>
        <w:t>na</w:t>
      </w:r>
      <w:proofErr w:type="gramEnd"/>
      <w:r w:rsidRPr="00C2416C">
        <w:rPr>
          <w:rFonts w:ascii="Times New Roman" w:hAnsi="Times New Roman" w:cs="Times New Roman"/>
        </w:rPr>
        <w:t xml:space="preserve"> zvýšení bezpečnosti obyvatel a prevenci sociálně patologických jevů. Na základě přijatého „Desatera lepší bezpečnosti ve městě“ byly realizovány konkrétní kroky v oblasti prevence kriminality, posílení činnosti městské policie i spolupráce s dalšími institucemi.</w:t>
      </w:r>
    </w:p>
    <w:p w:rsidR="00A70867" w:rsidRPr="00C2416C" w:rsidRDefault="00356DA8" w:rsidP="00356DA8">
      <w:pPr>
        <w:pStyle w:val="Zkladntext"/>
        <w:jc w:val="both"/>
        <w:rPr>
          <w:rFonts w:ascii="Times New Roman" w:hAnsi="Times New Roman" w:cs="Times New Roman"/>
        </w:rPr>
      </w:pPr>
      <w:proofErr w:type="spellStart"/>
      <w:r w:rsidRPr="00C2416C">
        <w:rPr>
          <w:rFonts w:ascii="Times New Roman" w:hAnsi="Times New Roman" w:cs="Times New Roman"/>
        </w:rPr>
        <w:t>Městská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policie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pokračovala</w:t>
      </w:r>
      <w:proofErr w:type="spellEnd"/>
      <w:r w:rsidRPr="00C2416C">
        <w:rPr>
          <w:rFonts w:ascii="Times New Roman" w:hAnsi="Times New Roman" w:cs="Times New Roman"/>
        </w:rPr>
        <w:t xml:space="preserve"> v </w:t>
      </w:r>
      <w:proofErr w:type="spellStart"/>
      <w:r w:rsidRPr="00C2416C">
        <w:rPr>
          <w:rFonts w:ascii="Times New Roman" w:hAnsi="Times New Roman" w:cs="Times New Roman"/>
        </w:rPr>
        <w:t>pravidelných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kontrolách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problémových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lokalit</w:t>
      </w:r>
      <w:proofErr w:type="spellEnd"/>
      <w:r w:rsidRPr="00C2416C">
        <w:rPr>
          <w:rFonts w:ascii="Times New Roman" w:hAnsi="Times New Roman" w:cs="Times New Roman"/>
        </w:rPr>
        <w:t xml:space="preserve"> a </w:t>
      </w:r>
      <w:proofErr w:type="spellStart"/>
      <w:r w:rsidRPr="00C2416C">
        <w:rPr>
          <w:rFonts w:ascii="Times New Roman" w:hAnsi="Times New Roman" w:cs="Times New Roman"/>
        </w:rPr>
        <w:t>provozoven</w:t>
      </w:r>
      <w:proofErr w:type="spellEnd"/>
      <w:r w:rsidRPr="00C2416C">
        <w:rPr>
          <w:rFonts w:ascii="Times New Roman" w:hAnsi="Times New Roman" w:cs="Times New Roman"/>
        </w:rPr>
        <w:t xml:space="preserve">, </w:t>
      </w:r>
      <w:proofErr w:type="gramStart"/>
      <w:r w:rsidRPr="00C2416C">
        <w:rPr>
          <w:rFonts w:ascii="Times New Roman" w:hAnsi="Times New Roman" w:cs="Times New Roman"/>
        </w:rPr>
        <w:t>a to</w:t>
      </w:r>
      <w:proofErr w:type="gramEnd"/>
      <w:r w:rsidRPr="00C2416C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br/>
      </w:r>
      <w:proofErr w:type="spellStart"/>
      <w:r w:rsidRPr="00C2416C">
        <w:rPr>
          <w:rFonts w:ascii="Times New Roman" w:hAnsi="Times New Roman" w:cs="Times New Roman"/>
        </w:rPr>
        <w:t>i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za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cenu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omezení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některých</w:t>
      </w:r>
      <w:proofErr w:type="spellEnd"/>
      <w:r w:rsidRPr="00C2416C">
        <w:rPr>
          <w:rFonts w:ascii="Times New Roman" w:hAnsi="Times New Roman" w:cs="Times New Roman"/>
        </w:rPr>
        <w:t xml:space="preserve"> dalších činností. </w:t>
      </w:r>
      <w:proofErr w:type="spellStart"/>
      <w:r w:rsidRPr="00C2416C">
        <w:rPr>
          <w:rFonts w:ascii="Times New Roman" w:hAnsi="Times New Roman" w:cs="Times New Roman"/>
        </w:rPr>
        <w:t>Hlídky</w:t>
      </w:r>
      <w:proofErr w:type="spellEnd"/>
      <w:r w:rsidRPr="00C2416C">
        <w:rPr>
          <w:rFonts w:ascii="Times New Roman" w:hAnsi="Times New Roman" w:cs="Times New Roman"/>
        </w:rPr>
        <w:t xml:space="preserve"> se </w:t>
      </w:r>
      <w:proofErr w:type="spellStart"/>
      <w:r w:rsidRPr="00C2416C">
        <w:rPr>
          <w:rFonts w:ascii="Times New Roman" w:hAnsi="Times New Roman" w:cs="Times New Roman"/>
        </w:rPr>
        <w:t>zaměřovaly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zejména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C2416C">
        <w:rPr>
          <w:rFonts w:ascii="Times New Roman" w:hAnsi="Times New Roman" w:cs="Times New Roman"/>
        </w:rPr>
        <w:t>na</w:t>
      </w:r>
      <w:proofErr w:type="spellEnd"/>
      <w:proofErr w:type="gram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lokality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br/>
      </w:r>
      <w:r w:rsidRPr="00C2416C">
        <w:rPr>
          <w:rFonts w:ascii="Times New Roman" w:hAnsi="Times New Roman" w:cs="Times New Roman"/>
        </w:rPr>
        <w:t xml:space="preserve">s </w:t>
      </w:r>
      <w:proofErr w:type="spellStart"/>
      <w:r w:rsidRPr="00C2416C">
        <w:rPr>
          <w:rFonts w:ascii="Times New Roman" w:hAnsi="Times New Roman" w:cs="Times New Roman"/>
        </w:rPr>
        <w:t>častějším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výskytem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narušování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veřejného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pořádku</w:t>
      </w:r>
      <w:proofErr w:type="spellEnd"/>
      <w:r w:rsidRPr="00C2416C">
        <w:rPr>
          <w:rFonts w:ascii="Times New Roman" w:hAnsi="Times New Roman" w:cs="Times New Roman"/>
        </w:rPr>
        <w:t>, požívání alkoholu na veřejnosti či jiného rizikového chování.</w:t>
      </w:r>
    </w:p>
    <w:p w:rsidR="00A70867" w:rsidRPr="00C2416C" w:rsidRDefault="00356DA8" w:rsidP="00356DA8">
      <w:pPr>
        <w:pStyle w:val="Zkladntext"/>
        <w:jc w:val="both"/>
        <w:rPr>
          <w:rFonts w:ascii="Times New Roman" w:hAnsi="Times New Roman" w:cs="Times New Roman"/>
        </w:rPr>
      </w:pPr>
      <w:r w:rsidRPr="00C2416C">
        <w:rPr>
          <w:rFonts w:ascii="Times New Roman" w:hAnsi="Times New Roman" w:cs="Times New Roman"/>
        </w:rPr>
        <w:t>V oblasti personální stabilizace městské policie došlo od 1. 1. 2025 k navýšení náborového příspěvku pro nové strážníky na 100 000 Kč. Současně byly navýšeny i stabilizační příspěvky pro stávající strážníky. V roce 2026 nastoupil nový strážník – psovod, který absolvuje rekvalifikační kurz, následně bude pořízen služební pes.</w:t>
      </w:r>
    </w:p>
    <w:p w:rsidR="00A70867" w:rsidRPr="00C2416C" w:rsidRDefault="00356DA8" w:rsidP="00356DA8">
      <w:pPr>
        <w:pStyle w:val="Zkladntext"/>
        <w:jc w:val="both"/>
        <w:rPr>
          <w:rFonts w:ascii="Times New Roman" w:hAnsi="Times New Roman" w:cs="Times New Roman"/>
        </w:rPr>
      </w:pPr>
      <w:r w:rsidRPr="00C2416C">
        <w:rPr>
          <w:rFonts w:ascii="Times New Roman" w:hAnsi="Times New Roman" w:cs="Times New Roman"/>
        </w:rPr>
        <w:t>Město dále pokračuje v přípravách na modernizaci a rozšíření dohledového centra městské policie. V roce 2027 jsou plánovány stavební úpravy stávající služebny městské policie, které umožní efektivnější monitoring města a další rozvoj kamerového systému.</w:t>
      </w:r>
    </w:p>
    <w:p w:rsidR="00A70867" w:rsidRPr="00C2416C" w:rsidRDefault="00356DA8" w:rsidP="00356DA8">
      <w:pPr>
        <w:pStyle w:val="Zkladntext"/>
        <w:jc w:val="both"/>
        <w:rPr>
          <w:rFonts w:ascii="Times New Roman" w:hAnsi="Times New Roman" w:cs="Times New Roman"/>
        </w:rPr>
      </w:pPr>
      <w:r w:rsidRPr="00C2416C">
        <w:rPr>
          <w:rFonts w:ascii="Times New Roman" w:hAnsi="Times New Roman" w:cs="Times New Roman"/>
        </w:rPr>
        <w:t xml:space="preserve">Významným krokem byla také pokračující spolupráce se společností ČSAD Kyjov v oblasti revitalizace autobusového nádraží a jeho okolí. </w:t>
      </w:r>
      <w:proofErr w:type="spellStart"/>
      <w:r w:rsidRPr="00C2416C">
        <w:rPr>
          <w:rFonts w:ascii="Times New Roman" w:hAnsi="Times New Roman" w:cs="Times New Roman"/>
        </w:rPr>
        <w:t>Cílem</w:t>
      </w:r>
      <w:proofErr w:type="spellEnd"/>
      <w:r w:rsidRPr="00C2416C">
        <w:rPr>
          <w:rFonts w:ascii="Times New Roman" w:hAnsi="Times New Roman" w:cs="Times New Roman"/>
        </w:rPr>
        <w:t xml:space="preserve"> je </w:t>
      </w:r>
      <w:proofErr w:type="spellStart"/>
      <w:r w:rsidRPr="00C2416C">
        <w:rPr>
          <w:rFonts w:ascii="Times New Roman" w:hAnsi="Times New Roman" w:cs="Times New Roman"/>
        </w:rPr>
        <w:t>vytvoření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bezpečnějšího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br/>
      </w:r>
      <w:r w:rsidRPr="00C2416C">
        <w:rPr>
          <w:rFonts w:ascii="Times New Roman" w:hAnsi="Times New Roman" w:cs="Times New Roman"/>
        </w:rPr>
        <w:t xml:space="preserve">a </w:t>
      </w:r>
      <w:proofErr w:type="spellStart"/>
      <w:r w:rsidRPr="00C2416C">
        <w:rPr>
          <w:rFonts w:ascii="Times New Roman" w:hAnsi="Times New Roman" w:cs="Times New Roman"/>
        </w:rPr>
        <w:t>kultivovanějšího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veřejného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prostoru</w:t>
      </w:r>
      <w:proofErr w:type="spellEnd"/>
      <w:r w:rsidRPr="00C2416C">
        <w:rPr>
          <w:rFonts w:ascii="Times New Roman" w:hAnsi="Times New Roman" w:cs="Times New Roman"/>
        </w:rPr>
        <w:t>.</w:t>
      </w:r>
    </w:p>
    <w:p w:rsidR="00A70867" w:rsidRPr="00C2416C" w:rsidRDefault="00356DA8" w:rsidP="00356DA8">
      <w:pPr>
        <w:pStyle w:val="Zkladntext"/>
        <w:jc w:val="both"/>
        <w:rPr>
          <w:rFonts w:ascii="Times New Roman" w:hAnsi="Times New Roman" w:cs="Times New Roman"/>
        </w:rPr>
      </w:pPr>
      <w:r w:rsidRPr="00C2416C">
        <w:rPr>
          <w:rFonts w:ascii="Times New Roman" w:hAnsi="Times New Roman" w:cs="Times New Roman"/>
        </w:rPr>
        <w:t xml:space="preserve">V oblasti prevence pokračovala také intenzivní spolupráce s odborem sociálních věcí a terénními sociálními pracovníky. Ti pracují s osobami ohroženými sociálním vyloučením, pomáhají při řešení zadluženosti, bydlení nebo osobních problémů a přispívají ke zklidňování situace </w:t>
      </w:r>
      <w:r>
        <w:rPr>
          <w:rFonts w:ascii="Times New Roman" w:hAnsi="Times New Roman" w:cs="Times New Roman"/>
        </w:rPr>
        <w:br/>
      </w:r>
      <w:r w:rsidRPr="00C2416C">
        <w:rPr>
          <w:rFonts w:ascii="Times New Roman" w:hAnsi="Times New Roman" w:cs="Times New Roman"/>
        </w:rPr>
        <w:t>v exponovaných lokalitách.</w:t>
      </w:r>
    </w:p>
    <w:p w:rsidR="00A70867" w:rsidRPr="00C2416C" w:rsidRDefault="00356DA8" w:rsidP="00356DA8">
      <w:pPr>
        <w:pStyle w:val="Zkladntext"/>
        <w:jc w:val="both"/>
        <w:rPr>
          <w:rFonts w:ascii="Times New Roman" w:hAnsi="Times New Roman" w:cs="Times New Roman"/>
        </w:rPr>
      </w:pPr>
      <w:r w:rsidRPr="00C2416C">
        <w:rPr>
          <w:rFonts w:ascii="Times New Roman" w:hAnsi="Times New Roman" w:cs="Times New Roman"/>
        </w:rPr>
        <w:t xml:space="preserve">Město zároveň důsledně kontroluje dodržování obecně závazných vyhlášek týkajících se zákazu konzumace alkoholu a žebrání na veřejných prostranstvích. </w:t>
      </w:r>
      <w:proofErr w:type="spellStart"/>
      <w:r w:rsidRPr="00C2416C">
        <w:rPr>
          <w:rFonts w:ascii="Times New Roman" w:hAnsi="Times New Roman" w:cs="Times New Roman"/>
        </w:rPr>
        <w:t>Za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období</w:t>
      </w:r>
      <w:proofErr w:type="spellEnd"/>
      <w:r w:rsidRPr="00C2416C">
        <w:rPr>
          <w:rFonts w:ascii="Times New Roman" w:hAnsi="Times New Roman" w:cs="Times New Roman"/>
        </w:rPr>
        <w:t xml:space="preserve"> let 2024–2025 </w:t>
      </w:r>
      <w:proofErr w:type="spellStart"/>
      <w:r w:rsidRPr="00C2416C">
        <w:rPr>
          <w:rFonts w:ascii="Times New Roman" w:hAnsi="Times New Roman" w:cs="Times New Roman"/>
        </w:rPr>
        <w:t>byly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řešeny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desítky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přestupků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proti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veřejnému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pořádku</w:t>
      </w:r>
      <w:proofErr w:type="spellEnd"/>
      <w:r w:rsidRPr="00C2416C">
        <w:rPr>
          <w:rFonts w:ascii="Times New Roman" w:hAnsi="Times New Roman" w:cs="Times New Roman"/>
        </w:rPr>
        <w:t xml:space="preserve"> a </w:t>
      </w:r>
      <w:proofErr w:type="spellStart"/>
      <w:r w:rsidRPr="00C2416C">
        <w:rPr>
          <w:rFonts w:ascii="Times New Roman" w:hAnsi="Times New Roman" w:cs="Times New Roman"/>
        </w:rPr>
        <w:t>porušení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těchto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vyhlášek</w:t>
      </w:r>
      <w:proofErr w:type="spellEnd"/>
      <w:r w:rsidRPr="00C2416C">
        <w:rPr>
          <w:rFonts w:ascii="Times New Roman" w:hAnsi="Times New Roman" w:cs="Times New Roman"/>
        </w:rPr>
        <w:t>.</w:t>
      </w:r>
    </w:p>
    <w:p w:rsidR="00C2416C" w:rsidRPr="00C2416C" w:rsidRDefault="00C2416C" w:rsidP="00356DA8">
      <w:pPr>
        <w:pStyle w:val="isselectedend"/>
        <w:jc w:val="both"/>
      </w:pPr>
      <w:r w:rsidRPr="00C2416C">
        <w:t xml:space="preserve">Od května 2026 byla ve městě Kyjově zavedena také činnost obecní stráže, kterou pro město zajišťuje společnost HP </w:t>
      </w:r>
      <w:proofErr w:type="spellStart"/>
      <w:r w:rsidRPr="00C2416C">
        <w:t>Corporation</w:t>
      </w:r>
      <w:proofErr w:type="spellEnd"/>
      <w:r w:rsidRPr="00C2416C">
        <w:t xml:space="preserve"> s.r.o. Tato služba funguje jako preventivní a podpůrný prvek v oblasti veřejného pořádku a doplňuje činnost Městské policie Kyjov a Policie ČR. Hlídky se zaměřují zejména na monitoring veřejného prostoru, včasné zaznamenávání problémových situací a preventivní působení v exponovaných lokalitách města.</w:t>
      </w:r>
    </w:p>
    <w:p w:rsidR="00C2416C" w:rsidRPr="00C2416C" w:rsidRDefault="00C2416C" w:rsidP="00356DA8">
      <w:pPr>
        <w:pStyle w:val="isselectedend"/>
        <w:jc w:val="both"/>
      </w:pPr>
      <w:r w:rsidRPr="00C2416C">
        <w:t>Každodenní dohled probíhá především v prostoru Masarykova náměstí, městského parku a v okolí autobusového a vlakového nádraží. Obecní stráž působí zejména preventivně – upozorňuje na nevhodné nebo protiprávní jednání a v případě potřeby spolupracuje s městskou nebo státní policií.</w:t>
      </w:r>
    </w:p>
    <w:p w:rsidR="00C2416C" w:rsidRPr="00C2416C" w:rsidRDefault="00C2416C" w:rsidP="00356DA8">
      <w:pPr>
        <w:pStyle w:val="isselectedend"/>
        <w:jc w:val="both"/>
      </w:pPr>
      <w:r w:rsidRPr="00C2416C">
        <w:t>Pracovníci obecní stráže jsou vybaveni kamerami, radiostanicemi a technikou pro dokumentaci situací v terénu. Součástí systému je také pravidelný reporting směrem k vedení města, který umožňuje efektivněji reagovat na aktuální bezpečnostní situaci v jednotlivých lokalitách.</w:t>
      </w:r>
    </w:p>
    <w:p w:rsidR="00C2416C" w:rsidRPr="00C2416C" w:rsidRDefault="00C2416C" w:rsidP="00356DA8">
      <w:pPr>
        <w:pStyle w:val="Normlnweb"/>
        <w:jc w:val="both"/>
      </w:pPr>
      <w:r w:rsidRPr="00C2416C">
        <w:lastRenderedPageBreak/>
        <w:t>Zavedení obecní stráže představuje další krok města Kyjova směrem k posílení prevence kriminality a zvýšení pocitu bezpečí obyvatel i návštěvníků města.</w:t>
      </w:r>
    </w:p>
    <w:p w:rsidR="008D1E61" w:rsidRPr="008D1E61" w:rsidRDefault="00356DA8" w:rsidP="008D1E61">
      <w:pPr>
        <w:pStyle w:val="Zkladntext"/>
        <w:jc w:val="both"/>
      </w:pPr>
      <w:proofErr w:type="spellStart"/>
      <w:r w:rsidRPr="00C2416C">
        <w:rPr>
          <w:rFonts w:ascii="Times New Roman" w:hAnsi="Times New Roman" w:cs="Times New Roman"/>
        </w:rPr>
        <w:t>Bezpečnost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ve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městě</w:t>
      </w:r>
      <w:proofErr w:type="spellEnd"/>
      <w:r w:rsidRPr="00C2416C">
        <w:rPr>
          <w:rFonts w:ascii="Times New Roman" w:hAnsi="Times New Roman" w:cs="Times New Roman"/>
        </w:rPr>
        <w:t xml:space="preserve"> je i nadále jednou z </w:t>
      </w:r>
      <w:proofErr w:type="spellStart"/>
      <w:r w:rsidRPr="00C2416C">
        <w:rPr>
          <w:rFonts w:ascii="Times New Roman" w:hAnsi="Times New Roman" w:cs="Times New Roman"/>
        </w:rPr>
        <w:t>priorit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vedení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C2416C">
        <w:rPr>
          <w:rFonts w:ascii="Times New Roman" w:hAnsi="Times New Roman" w:cs="Times New Roman"/>
        </w:rPr>
        <w:t>města</w:t>
      </w:r>
      <w:proofErr w:type="spellEnd"/>
      <w:proofErr w:type="gramEnd"/>
      <w:r w:rsidRPr="00C2416C">
        <w:rPr>
          <w:rFonts w:ascii="Times New Roman" w:hAnsi="Times New Roman" w:cs="Times New Roman"/>
        </w:rPr>
        <w:t xml:space="preserve"> Kyjova a </w:t>
      </w:r>
      <w:proofErr w:type="spellStart"/>
      <w:r w:rsidRPr="00C2416C">
        <w:rPr>
          <w:rFonts w:ascii="Times New Roman" w:hAnsi="Times New Roman" w:cs="Times New Roman"/>
        </w:rPr>
        <w:t>realizovaná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opatření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budou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pokračovat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i</w:t>
      </w:r>
      <w:proofErr w:type="spellEnd"/>
      <w:r w:rsidRPr="00C2416C">
        <w:rPr>
          <w:rFonts w:ascii="Times New Roman" w:hAnsi="Times New Roman" w:cs="Times New Roman"/>
        </w:rPr>
        <w:t xml:space="preserve"> v </w:t>
      </w:r>
      <w:proofErr w:type="spellStart"/>
      <w:r w:rsidRPr="00C2416C">
        <w:rPr>
          <w:rFonts w:ascii="Times New Roman" w:hAnsi="Times New Roman" w:cs="Times New Roman"/>
        </w:rPr>
        <w:t>dalších</w:t>
      </w:r>
      <w:proofErr w:type="spellEnd"/>
      <w:r w:rsidRPr="00C2416C">
        <w:rPr>
          <w:rFonts w:ascii="Times New Roman" w:hAnsi="Times New Roman" w:cs="Times New Roman"/>
        </w:rPr>
        <w:t xml:space="preserve"> </w:t>
      </w:r>
      <w:proofErr w:type="spellStart"/>
      <w:r w:rsidRPr="00C2416C">
        <w:rPr>
          <w:rFonts w:ascii="Times New Roman" w:hAnsi="Times New Roman" w:cs="Times New Roman"/>
        </w:rPr>
        <w:t>letech</w:t>
      </w:r>
      <w:proofErr w:type="spellEnd"/>
      <w:r w:rsidRPr="00C2416C">
        <w:rPr>
          <w:rFonts w:ascii="Times New Roman" w:hAnsi="Times New Roman" w:cs="Times New Roman"/>
        </w:rPr>
        <w:t>.</w:t>
      </w:r>
    </w:p>
    <w:p w:rsidR="008D1E61" w:rsidRPr="008D1E61" w:rsidRDefault="008D1E61" w:rsidP="008D1E61">
      <w:pPr>
        <w:spacing w:before="100" w:beforeAutospacing="1" w:after="100" w:afterAutospacing="1"/>
        <w:rPr>
          <w:rFonts w:ascii="Times New Roman" w:eastAsia="Times New Roman" w:hAnsi="Times New Roman" w:cs="Times New Roman"/>
          <w:lang w:val="cs-CZ" w:eastAsia="cs-CZ"/>
        </w:rPr>
      </w:pPr>
    </w:p>
    <w:p w:rsidR="008D1E61" w:rsidRDefault="008D1E61" w:rsidP="00356DA8">
      <w:pPr>
        <w:pStyle w:val="Zkladntext"/>
        <w:jc w:val="both"/>
        <w:rPr>
          <w:rFonts w:ascii="Times New Roman" w:hAnsi="Times New Roman" w:cs="Times New Roman"/>
        </w:rPr>
      </w:pPr>
    </w:p>
    <w:p w:rsidR="00A24124" w:rsidRPr="00A24124" w:rsidRDefault="008D1E61" w:rsidP="00A24124">
      <w:pPr>
        <w:spacing w:before="100" w:beforeAutospacing="1" w:after="100" w:afterAutospacing="1"/>
        <w:rPr>
          <w:rFonts w:ascii="Times New Roman" w:eastAsia="Times New Roman" w:hAnsi="Times New Roman" w:cs="Times New Roman"/>
          <w:lang w:val="cs-CZ" w:eastAsia="cs-CZ"/>
        </w:rPr>
      </w:pPr>
      <w:r w:rsidRPr="00A24124">
        <w:rPr>
          <w:rFonts w:ascii="Times New Roman" w:eastAsia="Times New Roman" w:hAnsi="Times New Roman" w:cs="Times New Roman"/>
          <w:noProof/>
          <w:lang w:val="cs-CZ" w:eastAsia="cs-CZ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3148330</wp:posOffset>
            </wp:positionH>
            <wp:positionV relativeFrom="paragraph">
              <wp:posOffset>67945</wp:posOffset>
            </wp:positionV>
            <wp:extent cx="3100537" cy="4076700"/>
            <wp:effectExtent l="0" t="0" r="5080" b="0"/>
            <wp:wrapNone/>
            <wp:docPr id="1" name="Obrázek 1" descr="C:\Users\m.prchalova\Desktop\Marcela Prchalová\Rodinná politika\Audit FFC\Město Kyjov\2rok realizace\5) Posilování opatření ke zvýšení bezpečnosti ve městě\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.prchalova\Desktop\Marcela Prchalová\Rodinná politika\Audit FFC\Město Kyjov\2rok realizace\5) Posilování opatření ke zvýšení bezpečnosti ve městě\0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537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D1E61">
        <w:rPr>
          <w:noProof/>
          <w:lang w:val="cs-CZ" w:eastAsia="cs-CZ"/>
        </w:rPr>
        <w:drawing>
          <wp:inline distT="0" distB="0" distL="0" distR="0" wp14:anchorId="6AC21640" wp14:editId="32DC7323">
            <wp:extent cx="3095625" cy="4119879"/>
            <wp:effectExtent l="0" t="0" r="0" b="0"/>
            <wp:docPr id="4" name="Obrázek 4" descr="C:\Users\m.prchalova\Desktop\Marcela Prchalová\Rodinná politika\Audit FFC\Město Kyjov\2rok realizace\5) Posilování opatření ke zvýšení bezpečnosti ve městě\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.prchalova\Desktop\Marcela Prchalová\Rodinná politika\Audit FFC\Město Kyjov\2rok realizace\5) Posilování opatření ke zvýšení bezpečnosti ve městě\0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235" cy="4132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4124" w:rsidRPr="00A24124" w:rsidRDefault="00A24124" w:rsidP="00A24124">
      <w:pPr>
        <w:spacing w:before="100" w:beforeAutospacing="1" w:after="100" w:afterAutospacing="1"/>
        <w:rPr>
          <w:rFonts w:ascii="Times New Roman" w:eastAsia="Times New Roman" w:hAnsi="Times New Roman" w:cs="Times New Roman"/>
          <w:lang w:val="cs-CZ" w:eastAsia="cs-CZ"/>
        </w:rPr>
      </w:pPr>
    </w:p>
    <w:sectPr w:rsidR="00A24124" w:rsidRPr="00A24124">
      <w:footnotePr>
        <w:numRestart w:val="eachSect"/>
      </w:footnotePr>
      <w:pgSz w:w="12240" w:h="15840"/>
      <w:pgMar w:top="1417" w:right="1417" w:bottom="1417" w:left="1417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A990"/>
    <w:multiLevelType w:val="multilevel"/>
    <w:tmpl w:val="9708A4A8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footnotePr>
    <w:numRestart w:val="eachSect"/>
  </w:foot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0867"/>
    <w:rsid w:val="000B1538"/>
    <w:rsid w:val="00356DA8"/>
    <w:rsid w:val="006B1D68"/>
    <w:rsid w:val="008D1E61"/>
    <w:rsid w:val="00A24124"/>
    <w:rsid w:val="00A70867"/>
    <w:rsid w:val="00C07ABE"/>
    <w:rsid w:val="00C2416C"/>
    <w:rsid w:val="00C966A6"/>
    <w:rsid w:val="00FF23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8487B95-82DC-4A30-B564-4DF26C58DE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371"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Zkladntext"/>
    <w:link w:val="Nadpis1Char"/>
    <w:uiPriority w:val="9"/>
    <w:qFormat/>
    <w:rsid w:val="00A10FD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Zkladntext"/>
    <w:link w:val="Nadpis2Char"/>
    <w:uiPriority w:val="9"/>
    <w:semiHidden/>
    <w:unhideWhenUsed/>
    <w:qFormat/>
    <w:rsid w:val="00A10FD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Zkladntext"/>
    <w:link w:val="Nadpis3Char"/>
    <w:uiPriority w:val="9"/>
    <w:semiHidden/>
    <w:unhideWhenUsed/>
    <w:qFormat/>
    <w:rsid w:val="00A10FD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Zkladntext"/>
    <w:link w:val="Nadpis4Char"/>
    <w:uiPriority w:val="9"/>
    <w:semiHidden/>
    <w:unhideWhenUsed/>
    <w:qFormat/>
    <w:rsid w:val="00A10FD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Zkladntext"/>
    <w:link w:val="Nadpis5Char"/>
    <w:uiPriority w:val="9"/>
    <w:semiHidden/>
    <w:unhideWhenUsed/>
    <w:qFormat/>
    <w:rsid w:val="00A10FD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Zkladntext"/>
    <w:link w:val="Nadpis6Char"/>
    <w:uiPriority w:val="9"/>
    <w:semiHidden/>
    <w:unhideWhenUsed/>
    <w:qFormat/>
    <w:rsid w:val="00A10FD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Zkladntext"/>
    <w:link w:val="Nadpis7Char"/>
    <w:uiPriority w:val="9"/>
    <w:semiHidden/>
    <w:unhideWhenUsed/>
    <w:qFormat/>
    <w:rsid w:val="00A10FD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Zkladntext"/>
    <w:link w:val="Nadpis8Char"/>
    <w:uiPriority w:val="9"/>
    <w:semiHidden/>
    <w:unhideWhenUsed/>
    <w:qFormat/>
    <w:rsid w:val="00A10FD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Zkladntext"/>
    <w:link w:val="Nadpis9Char"/>
    <w:uiPriority w:val="9"/>
    <w:semiHidden/>
    <w:unhideWhenUsed/>
    <w:qFormat/>
    <w:rsid w:val="00A10FD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qFormat/>
    <w:pPr>
      <w:spacing w:before="180" w:after="180"/>
    </w:pPr>
  </w:style>
  <w:style w:type="paragraph" w:customStyle="1" w:styleId="FirstParagraph">
    <w:name w:val="First Paragraph"/>
    <w:basedOn w:val="Zkladntext"/>
    <w:next w:val="Zkladntext"/>
    <w:qFormat/>
  </w:style>
  <w:style w:type="paragraph" w:customStyle="1" w:styleId="Compact">
    <w:name w:val="Compact"/>
    <w:basedOn w:val="Zkladntext"/>
    <w:qFormat/>
    <w:pPr>
      <w:spacing w:before="36" w:after="36"/>
    </w:pPr>
  </w:style>
  <w:style w:type="paragraph" w:styleId="Nzev">
    <w:name w:val="Title"/>
    <w:basedOn w:val="Normln"/>
    <w:next w:val="Zkladntext"/>
    <w:link w:val="NzevChar"/>
    <w:uiPriority w:val="10"/>
    <w:qFormat/>
    <w:rsid w:val="00A10FD9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A10FD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zev"/>
    <w:next w:val="Zkladntext"/>
    <w:link w:val="PodnadpisChar"/>
    <w:uiPriority w:val="11"/>
    <w:qFormat/>
    <w:rsid w:val="00A10FD9"/>
    <w:pPr>
      <w:numPr>
        <w:ilvl w:val="1"/>
      </w:numPr>
    </w:pPr>
    <w:rPr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A10FD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customStyle="1" w:styleId="Author">
    <w:name w:val="Author"/>
    <w:next w:val="Zkladntext"/>
    <w:qFormat/>
    <w:pPr>
      <w:keepNext/>
      <w:keepLines/>
      <w:jc w:val="center"/>
    </w:pPr>
  </w:style>
  <w:style w:type="paragraph" w:styleId="Datum">
    <w:name w:val="Date"/>
    <w:next w:val="Zkladntext"/>
    <w:qFormat/>
    <w:pPr>
      <w:keepNext/>
      <w:keepLines/>
      <w:jc w:val="center"/>
    </w:pPr>
  </w:style>
  <w:style w:type="paragraph" w:customStyle="1" w:styleId="AbstractTitle">
    <w:name w:val="Abstract Title"/>
    <w:basedOn w:val="Normln"/>
    <w:next w:val="Abstract"/>
    <w:qFormat/>
    <w:pPr>
      <w:keepNext/>
      <w:keepLines/>
      <w:spacing w:before="300" w:after="0"/>
      <w:jc w:val="center"/>
    </w:pPr>
    <w:rPr>
      <w:b/>
      <w:sz w:val="20"/>
      <w:szCs w:val="20"/>
    </w:rPr>
  </w:style>
  <w:style w:type="paragraph" w:customStyle="1" w:styleId="Abstract">
    <w:name w:val="Abstract"/>
    <w:basedOn w:val="Normln"/>
    <w:next w:val="Zkladntext"/>
    <w:qFormat/>
    <w:pPr>
      <w:keepNext/>
      <w:keepLines/>
      <w:spacing w:before="100" w:after="300"/>
    </w:pPr>
    <w:rPr>
      <w:sz w:val="20"/>
      <w:szCs w:val="20"/>
    </w:rPr>
  </w:style>
  <w:style w:type="paragraph" w:styleId="Bibliografie">
    <w:name w:val="Bibliography"/>
    <w:basedOn w:val="Normln"/>
    <w:qFormat/>
  </w:style>
  <w:style w:type="character" w:customStyle="1" w:styleId="Nadpis1Char">
    <w:name w:val="Nadpis 1 Char"/>
    <w:basedOn w:val="Standardnpsmoodstavce"/>
    <w:link w:val="Nadpis1"/>
    <w:uiPriority w:val="9"/>
    <w:rsid w:val="00A10FD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A10FD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A10FD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A10FD9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A10FD9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A10FD9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A10FD9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A10FD9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A10FD9"/>
    <w:rPr>
      <w:rFonts w:eastAsiaTheme="majorEastAsia" w:cstheme="majorBidi"/>
      <w:color w:val="272727" w:themeColor="text1" w:themeTint="D8"/>
    </w:rPr>
  </w:style>
  <w:style w:type="paragraph" w:styleId="Textvbloku">
    <w:name w:val="Block Text"/>
    <w:basedOn w:val="Zkladntext"/>
    <w:next w:val="Zkladntext"/>
    <w:uiPriority w:val="9"/>
    <w:unhideWhenUsed/>
    <w:qFormat/>
    <w:pPr>
      <w:spacing w:before="100" w:after="100"/>
      <w:ind w:left="480" w:right="480"/>
    </w:pPr>
  </w:style>
  <w:style w:type="paragraph" w:styleId="Textpoznpodarou">
    <w:name w:val="footnote text"/>
    <w:basedOn w:val="Normln"/>
    <w:uiPriority w:val="9"/>
    <w:unhideWhenUsed/>
    <w:qFormat/>
  </w:style>
  <w:style w:type="paragraph" w:customStyle="1" w:styleId="FootnoteBlockText">
    <w:name w:val="Footnote Block Text"/>
    <w:basedOn w:val="Textpoznpodarou"/>
    <w:next w:val="Textpoznpodarou"/>
    <w:uiPriority w:val="9"/>
    <w:unhideWhenUsed/>
    <w:qFormat/>
    <w:pPr>
      <w:spacing w:before="100" w:after="100"/>
      <w:ind w:left="480" w:right="480"/>
    </w:pPr>
  </w:style>
  <w:style w:type="table" w:customStyle="1" w:styleId="Table">
    <w:name w:val="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paragraph" w:customStyle="1" w:styleId="DefinitionTerm">
    <w:name w:val="Definition Term"/>
    <w:basedOn w:val="Normln"/>
    <w:next w:val="Definition"/>
    <w:pPr>
      <w:keepNext/>
      <w:keepLines/>
      <w:spacing w:after="0"/>
    </w:pPr>
    <w:rPr>
      <w:b/>
    </w:rPr>
  </w:style>
  <w:style w:type="paragraph" w:customStyle="1" w:styleId="Definition">
    <w:name w:val="Definition"/>
    <w:basedOn w:val="Normln"/>
  </w:style>
  <w:style w:type="paragraph" w:styleId="Titulek">
    <w:name w:val="caption"/>
    <w:basedOn w:val="Normln"/>
    <w:link w:val="TitulekChar"/>
    <w:pPr>
      <w:spacing w:after="120"/>
    </w:pPr>
    <w:rPr>
      <w:i/>
    </w:rPr>
  </w:style>
  <w:style w:type="paragraph" w:customStyle="1" w:styleId="TableCaption">
    <w:name w:val="Table Caption"/>
    <w:basedOn w:val="Titulek"/>
    <w:pPr>
      <w:keepNext/>
    </w:pPr>
  </w:style>
  <w:style w:type="paragraph" w:customStyle="1" w:styleId="ImageCaption">
    <w:name w:val="Image Caption"/>
    <w:basedOn w:val="Titulek"/>
  </w:style>
  <w:style w:type="paragraph" w:customStyle="1" w:styleId="Figure">
    <w:name w:val="Figure"/>
    <w:basedOn w:val="Normln"/>
  </w:style>
  <w:style w:type="paragraph" w:customStyle="1" w:styleId="CaptionedFigure">
    <w:name w:val="Captioned Figure"/>
    <w:basedOn w:val="Figure"/>
    <w:pPr>
      <w:keepNext/>
    </w:pPr>
  </w:style>
  <w:style w:type="character" w:customStyle="1" w:styleId="TitulekChar">
    <w:name w:val="Titulek Char"/>
    <w:basedOn w:val="Standardnpsmoodstavce"/>
    <w:link w:val="Titulek"/>
  </w:style>
  <w:style w:type="character" w:customStyle="1" w:styleId="VerbatimChar">
    <w:name w:val="Verbatim Char"/>
    <w:basedOn w:val="TitulekChar"/>
    <w:link w:val="SourceCode"/>
    <w:rPr>
      <w:rFonts w:ascii="Consolas" w:hAnsi="Consolas"/>
      <w:sz w:val="22"/>
    </w:rPr>
  </w:style>
  <w:style w:type="character" w:customStyle="1" w:styleId="SectionNumber">
    <w:name w:val="Section Number"/>
    <w:basedOn w:val="TitulekChar"/>
  </w:style>
  <w:style w:type="character" w:styleId="Znakapoznpodarou">
    <w:name w:val="footnote reference"/>
    <w:basedOn w:val="TitulekChar"/>
    <w:rPr>
      <w:vertAlign w:val="superscript"/>
    </w:rPr>
  </w:style>
  <w:style w:type="character" w:styleId="Hypertextovodkaz">
    <w:name w:val="Hyperlink"/>
    <w:basedOn w:val="TitulekChar"/>
    <w:rPr>
      <w:color w:val="156082" w:themeColor="accent1"/>
    </w:rPr>
  </w:style>
  <w:style w:type="paragraph" w:styleId="Nadpisobsahu">
    <w:name w:val="TOC Heading"/>
    <w:basedOn w:val="Nadpis1"/>
    <w:next w:val="Zkladntext"/>
    <w:uiPriority w:val="39"/>
    <w:unhideWhenUsed/>
    <w:qFormat/>
    <w:pPr>
      <w:spacing w:before="240" w:line="259" w:lineRule="auto"/>
      <w:outlineLvl w:val="9"/>
    </w:pPr>
  </w:style>
  <w:style w:type="paragraph" w:customStyle="1" w:styleId="SourceCode">
    <w:name w:val="Source Code"/>
    <w:basedOn w:val="Normln"/>
    <w:link w:val="VerbatimChar"/>
    <w:pPr>
      <w:wordWrap w:val="0"/>
    </w:pPr>
  </w:style>
  <w:style w:type="character" w:customStyle="1" w:styleId="KeywordTok">
    <w:name w:val="KeywordTok"/>
    <w:basedOn w:val="VerbatimChar"/>
    <w:rPr>
      <w:rFonts w:ascii="Consolas" w:hAnsi="Consolas"/>
      <w:b/>
      <w:color w:val="007020"/>
      <w:sz w:val="22"/>
    </w:rPr>
  </w:style>
  <w:style w:type="character" w:customStyle="1" w:styleId="DataTypeTok">
    <w:name w:val="DataTypeTok"/>
    <w:basedOn w:val="VerbatimChar"/>
    <w:rPr>
      <w:rFonts w:ascii="Consolas" w:hAnsi="Consolas"/>
      <w:color w:val="902000"/>
      <w:sz w:val="22"/>
    </w:rPr>
  </w:style>
  <w:style w:type="character" w:customStyle="1" w:styleId="DecValTok">
    <w:name w:val="DecValTok"/>
    <w:basedOn w:val="VerbatimChar"/>
    <w:rPr>
      <w:rFonts w:ascii="Consolas" w:hAnsi="Consolas"/>
      <w:color w:val="40A070"/>
      <w:sz w:val="22"/>
    </w:rPr>
  </w:style>
  <w:style w:type="character" w:customStyle="1" w:styleId="BaseNTok">
    <w:name w:val="BaseNTok"/>
    <w:basedOn w:val="VerbatimChar"/>
    <w:rPr>
      <w:rFonts w:ascii="Consolas" w:hAnsi="Consolas"/>
      <w:color w:val="40A070"/>
      <w:sz w:val="22"/>
    </w:rPr>
  </w:style>
  <w:style w:type="character" w:customStyle="1" w:styleId="FloatTok">
    <w:name w:val="FloatTok"/>
    <w:basedOn w:val="VerbatimChar"/>
    <w:rPr>
      <w:rFonts w:ascii="Consolas" w:hAnsi="Consolas"/>
      <w:color w:val="40A070"/>
      <w:sz w:val="22"/>
    </w:rPr>
  </w:style>
  <w:style w:type="character" w:customStyle="1" w:styleId="ConstantTok">
    <w:name w:val="ConstantTok"/>
    <w:basedOn w:val="VerbatimChar"/>
    <w:rPr>
      <w:rFonts w:ascii="Consolas" w:hAnsi="Consolas"/>
      <w:color w:val="880000"/>
      <w:sz w:val="22"/>
    </w:rPr>
  </w:style>
  <w:style w:type="character" w:customStyle="1" w:styleId="CharTok">
    <w:name w:val="CharTok"/>
    <w:basedOn w:val="VerbatimChar"/>
    <w:rPr>
      <w:rFonts w:ascii="Consolas" w:hAnsi="Consolas"/>
      <w:color w:val="4070A0"/>
      <w:sz w:val="22"/>
    </w:rPr>
  </w:style>
  <w:style w:type="character" w:customStyle="1" w:styleId="SpecialCharTok">
    <w:name w:val="SpecialCharTok"/>
    <w:basedOn w:val="VerbatimChar"/>
    <w:rPr>
      <w:rFonts w:ascii="Consolas" w:hAnsi="Consolas"/>
      <w:color w:val="4070A0"/>
      <w:sz w:val="22"/>
    </w:rPr>
  </w:style>
  <w:style w:type="character" w:customStyle="1" w:styleId="StringTok">
    <w:name w:val="StringTok"/>
    <w:basedOn w:val="VerbatimChar"/>
    <w:rPr>
      <w:rFonts w:ascii="Consolas" w:hAnsi="Consolas"/>
      <w:color w:val="4070A0"/>
      <w:sz w:val="22"/>
    </w:rPr>
  </w:style>
  <w:style w:type="character" w:customStyle="1" w:styleId="VerbatimStringTok">
    <w:name w:val="VerbatimStringTok"/>
    <w:basedOn w:val="VerbatimChar"/>
    <w:rPr>
      <w:rFonts w:ascii="Consolas" w:hAnsi="Consolas"/>
      <w:color w:val="4070A0"/>
      <w:sz w:val="22"/>
    </w:rPr>
  </w:style>
  <w:style w:type="character" w:customStyle="1" w:styleId="SpecialStringTok">
    <w:name w:val="SpecialStringTok"/>
    <w:basedOn w:val="VerbatimChar"/>
    <w:rPr>
      <w:rFonts w:ascii="Consolas" w:hAnsi="Consolas"/>
      <w:color w:val="BB6688"/>
      <w:sz w:val="22"/>
    </w:rPr>
  </w:style>
  <w:style w:type="character" w:customStyle="1" w:styleId="ImportTok">
    <w:name w:val="ImportTok"/>
    <w:basedOn w:val="VerbatimChar"/>
    <w:rPr>
      <w:rFonts w:ascii="Consolas" w:hAnsi="Consolas"/>
      <w:b/>
      <w:color w:val="008000"/>
      <w:sz w:val="22"/>
    </w:rPr>
  </w:style>
  <w:style w:type="character" w:customStyle="1" w:styleId="CommentTok">
    <w:name w:val="CommentTok"/>
    <w:basedOn w:val="VerbatimChar"/>
    <w:rPr>
      <w:rFonts w:ascii="Consolas" w:hAnsi="Consolas"/>
      <w:i/>
      <w:color w:val="60A0B0"/>
      <w:sz w:val="22"/>
    </w:rPr>
  </w:style>
  <w:style w:type="character" w:customStyle="1" w:styleId="DocumentationTok">
    <w:name w:val="DocumentationTok"/>
    <w:basedOn w:val="VerbatimChar"/>
    <w:rPr>
      <w:rFonts w:ascii="Consolas" w:hAnsi="Consolas"/>
      <w:i/>
      <w:color w:val="BA2121"/>
      <w:sz w:val="22"/>
    </w:rPr>
  </w:style>
  <w:style w:type="character" w:customStyle="1" w:styleId="AnnotationTok">
    <w:name w:val="Annotation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CommentVarTok">
    <w:name w:val="CommentVar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OtherTok">
    <w:name w:val="OtherTok"/>
    <w:basedOn w:val="VerbatimChar"/>
    <w:rPr>
      <w:rFonts w:ascii="Consolas" w:hAnsi="Consolas"/>
      <w:color w:val="007020"/>
      <w:sz w:val="22"/>
    </w:rPr>
  </w:style>
  <w:style w:type="character" w:customStyle="1" w:styleId="FunctionTok">
    <w:name w:val="FunctionTok"/>
    <w:basedOn w:val="VerbatimChar"/>
    <w:rPr>
      <w:rFonts w:ascii="Consolas" w:hAnsi="Consolas"/>
      <w:color w:val="06287E"/>
      <w:sz w:val="22"/>
    </w:rPr>
  </w:style>
  <w:style w:type="character" w:customStyle="1" w:styleId="VariableTok">
    <w:name w:val="VariableTok"/>
    <w:basedOn w:val="VerbatimChar"/>
    <w:rPr>
      <w:rFonts w:ascii="Consolas" w:hAnsi="Consolas"/>
      <w:color w:val="19177C"/>
      <w:sz w:val="22"/>
    </w:rPr>
  </w:style>
  <w:style w:type="character" w:customStyle="1" w:styleId="ControlFlowTok">
    <w:name w:val="ControlFlowTok"/>
    <w:basedOn w:val="VerbatimChar"/>
    <w:rPr>
      <w:rFonts w:ascii="Consolas" w:hAnsi="Consolas"/>
      <w:b/>
      <w:color w:val="007020"/>
      <w:sz w:val="22"/>
    </w:rPr>
  </w:style>
  <w:style w:type="character" w:customStyle="1" w:styleId="OperatorTok">
    <w:name w:val="OperatorTok"/>
    <w:basedOn w:val="VerbatimChar"/>
    <w:rPr>
      <w:rFonts w:ascii="Consolas" w:hAnsi="Consolas"/>
      <w:color w:val="666666"/>
      <w:sz w:val="22"/>
    </w:rPr>
  </w:style>
  <w:style w:type="character" w:customStyle="1" w:styleId="BuiltInTok">
    <w:name w:val="BuiltInTok"/>
    <w:basedOn w:val="VerbatimChar"/>
    <w:rPr>
      <w:rFonts w:ascii="Consolas" w:hAnsi="Consolas"/>
      <w:color w:val="008000"/>
      <w:sz w:val="22"/>
    </w:rPr>
  </w:style>
  <w:style w:type="character" w:customStyle="1" w:styleId="ExtensionTok">
    <w:name w:val="ExtensionTok"/>
    <w:basedOn w:val="VerbatimChar"/>
    <w:rPr>
      <w:rFonts w:ascii="Consolas" w:hAnsi="Consolas"/>
      <w:sz w:val="22"/>
    </w:rPr>
  </w:style>
  <w:style w:type="character" w:customStyle="1" w:styleId="PreprocessorTok">
    <w:name w:val="PreprocessorTok"/>
    <w:basedOn w:val="VerbatimChar"/>
    <w:rPr>
      <w:rFonts w:ascii="Consolas" w:hAnsi="Consolas"/>
      <w:color w:val="BC7A00"/>
      <w:sz w:val="22"/>
    </w:rPr>
  </w:style>
  <w:style w:type="character" w:customStyle="1" w:styleId="AttributeTok">
    <w:name w:val="AttributeTok"/>
    <w:basedOn w:val="VerbatimChar"/>
    <w:rPr>
      <w:rFonts w:ascii="Consolas" w:hAnsi="Consolas"/>
      <w:color w:val="7D9029"/>
      <w:sz w:val="22"/>
    </w:rPr>
  </w:style>
  <w:style w:type="character" w:customStyle="1" w:styleId="RegionMarkerTok">
    <w:name w:val="RegionMarkerTok"/>
    <w:basedOn w:val="VerbatimChar"/>
    <w:rPr>
      <w:rFonts w:ascii="Consolas" w:hAnsi="Consolas"/>
      <w:sz w:val="22"/>
    </w:rPr>
  </w:style>
  <w:style w:type="character" w:customStyle="1" w:styleId="InformationTok">
    <w:name w:val="Information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WarningTok">
    <w:name w:val="Warning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AlertTok">
    <w:name w:val="AlertTok"/>
    <w:basedOn w:val="VerbatimChar"/>
    <w:rPr>
      <w:rFonts w:ascii="Consolas" w:hAnsi="Consolas"/>
      <w:b/>
      <w:color w:val="FF0000"/>
      <w:sz w:val="22"/>
    </w:rPr>
  </w:style>
  <w:style w:type="character" w:customStyle="1" w:styleId="ErrorTok">
    <w:name w:val="ErrorTok"/>
    <w:basedOn w:val="VerbatimChar"/>
    <w:rPr>
      <w:rFonts w:ascii="Consolas" w:hAnsi="Consolas"/>
      <w:b/>
      <w:color w:val="FF0000"/>
      <w:sz w:val="22"/>
    </w:rPr>
  </w:style>
  <w:style w:type="character" w:customStyle="1" w:styleId="NormalTok">
    <w:name w:val="NormalTok"/>
    <w:basedOn w:val="VerbatimChar"/>
    <w:rPr>
      <w:rFonts w:ascii="Consolas" w:hAnsi="Consolas"/>
      <w:sz w:val="22"/>
    </w:rPr>
  </w:style>
  <w:style w:type="paragraph" w:styleId="Textbubliny">
    <w:name w:val="Balloon Text"/>
    <w:basedOn w:val="Normln"/>
    <w:link w:val="TextbublinyChar"/>
    <w:semiHidden/>
    <w:unhideWhenUsed/>
    <w:rsid w:val="00C07ABE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semiHidden/>
    <w:rsid w:val="00C07ABE"/>
    <w:rPr>
      <w:rFonts w:ascii="Segoe UI" w:hAnsi="Segoe UI" w:cs="Segoe UI"/>
      <w:sz w:val="18"/>
      <w:szCs w:val="18"/>
    </w:rPr>
  </w:style>
  <w:style w:type="paragraph" w:customStyle="1" w:styleId="isselectedend">
    <w:name w:val="isselectedend"/>
    <w:basedOn w:val="Normln"/>
    <w:rsid w:val="00C2416C"/>
    <w:pPr>
      <w:spacing w:before="100" w:beforeAutospacing="1" w:after="100" w:afterAutospacing="1"/>
    </w:pPr>
    <w:rPr>
      <w:rFonts w:ascii="Times New Roman" w:eastAsia="Times New Roman" w:hAnsi="Times New Roman" w:cs="Times New Roman"/>
      <w:lang w:val="cs-CZ" w:eastAsia="cs-CZ"/>
    </w:rPr>
  </w:style>
  <w:style w:type="paragraph" w:styleId="Normlnweb">
    <w:name w:val="Normal (Web)"/>
    <w:basedOn w:val="Normln"/>
    <w:uiPriority w:val="99"/>
    <w:semiHidden/>
    <w:unhideWhenUsed/>
    <w:rsid w:val="00C2416C"/>
    <w:pPr>
      <w:spacing w:before="100" w:beforeAutospacing="1" w:after="100" w:afterAutospacing="1"/>
    </w:pPr>
    <w:rPr>
      <w:rFonts w:ascii="Times New Roman" w:eastAsia="Times New Roman" w:hAnsi="Times New Roman" w:cs="Times New Roman"/>
      <w:lang w:val="cs-CZ"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983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0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9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96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79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482</Words>
  <Characters>2844</Characters>
  <Application>Microsoft Office Word</Application>
  <DocSecurity>0</DocSecurity>
  <Lines>23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3320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Marcela Prchalová</dc:creator>
  <cp:keywords/>
  <cp:lastModifiedBy>Marcela Prchalová</cp:lastModifiedBy>
  <cp:revision>2</cp:revision>
  <cp:lastPrinted>2026-05-28T12:16:00Z</cp:lastPrinted>
  <dcterms:created xsi:type="dcterms:W3CDTF">2026-06-05T07:57:00Z</dcterms:created>
  <dcterms:modified xsi:type="dcterms:W3CDTF">2026-06-05T07:57:00Z</dcterms:modified>
</cp:coreProperties>
</file>